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4193" w14:textId="791366C7" w:rsidR="00EF2F4A" w:rsidRDefault="005B5302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Heavy" w:eastAsia="Cambria" w:hAnsi="Avenir Heavy" w:cs="Cambria"/>
          <w:b/>
          <w:bCs/>
          <w:color w:val="000000"/>
          <w:sz w:val="40"/>
          <w:szCs w:val="40"/>
        </w:rPr>
      </w:pPr>
      <w:r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>Technological</w:t>
      </w:r>
      <w:r w:rsidR="00EF2F4A" w:rsidRPr="006C4642"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 xml:space="preserve"> Communication Rubric</w:t>
      </w:r>
      <w:r w:rsidR="00EF2F4A"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 xml:space="preserve"> Sample</w:t>
      </w:r>
    </w:p>
    <w:p w14:paraId="3CD69B8A" w14:textId="77777777" w:rsidR="00EF2F4A" w:rsidRPr="00EF2F4A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Heavy" w:eastAsia="Cambria" w:hAnsi="Avenir Heavy" w:cs="Cambria"/>
          <w:b/>
          <w:bCs/>
          <w:color w:val="000000"/>
          <w:sz w:val="40"/>
          <w:szCs w:val="40"/>
        </w:rPr>
      </w:pPr>
    </w:p>
    <w:p w14:paraId="4A79751A" w14:textId="6415C234" w:rsidR="00EF2F4A" w:rsidRPr="00FF68DB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venir Book" w:eastAsia="Calibri" w:hAnsi="Avenir Book" w:cs="Calibri"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Assignment:  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 xml:space="preserve">____ 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Date:  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</w:t>
      </w:r>
    </w:p>
    <w:p w14:paraId="77C43C11" w14:textId="5782AF60" w:rsidR="00EF2F4A" w:rsidRDefault="00EF2F4A" w:rsidP="00EF2F4A">
      <w:pPr>
        <w:widowControl w:val="0"/>
        <w:spacing w:before="240" w:after="240" w:line="240" w:lineRule="auto"/>
        <w:rPr>
          <w:rFonts w:ascii="Avenir Book" w:eastAsia="Calibri" w:hAnsi="Avenir Book" w:cs="Calibri"/>
          <w:color w:val="000000"/>
          <w:sz w:val="24"/>
          <w:szCs w:val="24"/>
        </w:rPr>
      </w:pPr>
      <w:r>
        <w:rPr>
          <w:rFonts w:ascii="Avenir Book" w:eastAsia="Calibri" w:hAnsi="Avenir Book" w:cs="Calibri"/>
          <w:color w:val="000000"/>
          <w:sz w:val="24"/>
          <w:szCs w:val="24"/>
        </w:rPr>
        <w:t>Creator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: 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>
        <w:rPr>
          <w:rFonts w:ascii="Avenir Book" w:eastAsia="Calibri" w:hAnsi="Avenir Book" w:cs="Calibri"/>
          <w:color w:val="000000"/>
          <w:sz w:val="24"/>
          <w:szCs w:val="24"/>
        </w:rPr>
        <w:tab/>
      </w:r>
      <w:r>
        <w:rPr>
          <w:rFonts w:ascii="Avenir Book" w:eastAsia="Calibri" w:hAnsi="Avenir Book" w:cs="Calibri"/>
          <w:color w:val="000000"/>
          <w:sz w:val="24"/>
          <w:szCs w:val="24"/>
        </w:rPr>
        <w:tab/>
        <w:t>Responder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: 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</w:p>
    <w:p w14:paraId="4B8EDE8D" w14:textId="77777777" w:rsidR="00EF2F4A" w:rsidRDefault="00EF2F4A" w:rsidP="00EF2F4A">
      <w:pPr>
        <w:widowControl w:val="0"/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625"/>
        <w:gridCol w:w="1734"/>
        <w:gridCol w:w="2127"/>
        <w:gridCol w:w="1992"/>
        <w:gridCol w:w="1206"/>
      </w:tblGrid>
      <w:tr w:rsidR="00EF2F4A" w:rsidRPr="00962947" w14:paraId="5354662B" w14:textId="77777777" w:rsidTr="005B5302">
        <w:trPr>
          <w:trHeight w:val="126"/>
        </w:trPr>
        <w:tc>
          <w:tcPr>
            <w:tcW w:w="2125" w:type="dxa"/>
          </w:tcPr>
          <w:p w14:paraId="72157DC6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1625" w:type="dxa"/>
          </w:tcPr>
          <w:p w14:paraId="3D870C4A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5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Exceeding performance expectations</w:t>
            </w:r>
          </w:p>
        </w:tc>
        <w:tc>
          <w:tcPr>
            <w:tcW w:w="1734" w:type="dxa"/>
          </w:tcPr>
          <w:p w14:paraId="00EF5A5D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4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Delivering to the expectations</w:t>
            </w:r>
          </w:p>
        </w:tc>
        <w:tc>
          <w:tcPr>
            <w:tcW w:w="2127" w:type="dxa"/>
          </w:tcPr>
          <w:p w14:paraId="796A4F57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3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Adequate performance, but w</w:t>
            </w:r>
            <w:r>
              <w:rPr>
                <w:rFonts w:ascii="Avenir Book" w:eastAsia="Calibri" w:hAnsi="Avenir Book" w:cs="Calibri"/>
                <w:i/>
              </w:rPr>
              <w:t>/</w:t>
            </w:r>
            <w:r w:rsidRPr="00FF68DB">
              <w:rPr>
                <w:rFonts w:ascii="Avenir Book" w:eastAsia="Calibri" w:hAnsi="Avenir Book" w:cs="Calibri"/>
                <w:i/>
              </w:rPr>
              <w:t>underperforming elements to be addressed</w:t>
            </w:r>
          </w:p>
        </w:tc>
        <w:tc>
          <w:tcPr>
            <w:tcW w:w="1992" w:type="dxa"/>
          </w:tcPr>
          <w:p w14:paraId="7E72A73A" w14:textId="77777777" w:rsidR="00EF2F4A" w:rsidRPr="00962947" w:rsidRDefault="00EF2F4A" w:rsidP="00E87F11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Limited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2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Significant number of underperforming elements</w:t>
            </w:r>
          </w:p>
        </w:tc>
        <w:tc>
          <w:tcPr>
            <w:tcW w:w="1206" w:type="dxa"/>
          </w:tcPr>
          <w:p w14:paraId="0F8653BC" w14:textId="77777777" w:rsidR="00EF2F4A" w:rsidRPr="00962947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Absent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1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</w:p>
          <w:p w14:paraId="2F4709EC" w14:textId="77777777" w:rsidR="00EF2F4A" w:rsidRPr="00FF68DB" w:rsidRDefault="00EF2F4A" w:rsidP="00E87F11">
            <w:pPr>
              <w:rPr>
                <w:rFonts w:ascii="Avenir Book" w:eastAsia="Calibri" w:hAnsi="Avenir Book" w:cs="Calibri"/>
                <w:bCs/>
                <w:i/>
                <w:iCs/>
              </w:rPr>
            </w:pPr>
            <w:r w:rsidRPr="00FF68DB">
              <w:rPr>
                <w:rFonts w:ascii="Avenir Book" w:eastAsia="Calibri" w:hAnsi="Avenir Book" w:cs="Calibri"/>
                <w:bCs/>
                <w:i/>
                <w:iCs/>
              </w:rPr>
              <w:t>No evidence of this criteria</w:t>
            </w:r>
          </w:p>
        </w:tc>
      </w:tr>
      <w:tr w:rsidR="00EF2F4A" w:rsidRPr="00962947" w14:paraId="7693CB09" w14:textId="77777777" w:rsidTr="005B5302">
        <w:trPr>
          <w:trHeight w:val="1006"/>
        </w:trPr>
        <w:tc>
          <w:tcPr>
            <w:tcW w:w="2125" w:type="dxa"/>
            <w:vAlign w:val="center"/>
          </w:tcPr>
          <w:p w14:paraId="67E06BBE" w14:textId="471CD9CC" w:rsidR="00EF2F4A" w:rsidRPr="00EF2F4A" w:rsidRDefault="00EF2F4A" w:rsidP="00EF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venir Book" w:hAnsi="Avenir Book"/>
                <w:color w:val="000000"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Meets assignment’s specifications</w:t>
            </w:r>
          </w:p>
        </w:tc>
        <w:tc>
          <w:tcPr>
            <w:tcW w:w="1625" w:type="dxa"/>
            <w:vAlign w:val="center"/>
          </w:tcPr>
          <w:p w14:paraId="2F2DD5D8" w14:textId="2CC0A77D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7D891811" w14:textId="025FB573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80CA9B" w14:textId="14CC72E0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6BC723E" w14:textId="12C7C490" w:rsidR="00EF2F4A" w:rsidRPr="00EF2F4A" w:rsidRDefault="00EF2F4A" w:rsidP="00E87F11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2B625641" w14:textId="069810C3" w:rsidR="00EF2F4A" w:rsidRPr="00EF2F4A" w:rsidRDefault="00EF2F4A" w:rsidP="00E87F11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07D2DA98" w14:textId="77777777" w:rsidTr="005B5302">
        <w:trPr>
          <w:trHeight w:val="988"/>
        </w:trPr>
        <w:tc>
          <w:tcPr>
            <w:tcW w:w="2125" w:type="dxa"/>
            <w:vAlign w:val="center"/>
          </w:tcPr>
          <w:p w14:paraId="1EE106CB" w14:textId="022A2207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Focuses message on viewer’s needs</w:t>
            </w:r>
          </w:p>
        </w:tc>
        <w:tc>
          <w:tcPr>
            <w:tcW w:w="1625" w:type="dxa"/>
          </w:tcPr>
          <w:p w14:paraId="39CE4A3A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A025A8D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58B801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7197BD9A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51A279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6420E638" w14:textId="77777777" w:rsidTr="005B5302">
        <w:trPr>
          <w:trHeight w:val="988"/>
        </w:trPr>
        <w:tc>
          <w:tcPr>
            <w:tcW w:w="2125" w:type="dxa"/>
            <w:vAlign w:val="center"/>
          </w:tcPr>
          <w:p w14:paraId="3F18BC81" w14:textId="58CF80FD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Balances simplicity with coverage</w:t>
            </w:r>
          </w:p>
        </w:tc>
        <w:tc>
          <w:tcPr>
            <w:tcW w:w="1625" w:type="dxa"/>
          </w:tcPr>
          <w:p w14:paraId="33047F0D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E8AD590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2FC5DC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26C66CE1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254BB30E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0C2A2A39" w14:textId="77777777" w:rsidTr="005B5302">
        <w:trPr>
          <w:trHeight w:val="1069"/>
        </w:trPr>
        <w:tc>
          <w:tcPr>
            <w:tcW w:w="2125" w:type="dxa"/>
            <w:vAlign w:val="center"/>
          </w:tcPr>
          <w:p w14:paraId="5D2CCCC8" w14:textId="754D273B" w:rsidR="00EF2F4A" w:rsidRPr="00EF2F4A" w:rsidRDefault="00EF2F4A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 xml:space="preserve">Displays high quality technique </w:t>
            </w:r>
          </w:p>
        </w:tc>
        <w:tc>
          <w:tcPr>
            <w:tcW w:w="1625" w:type="dxa"/>
          </w:tcPr>
          <w:p w14:paraId="1AB8F7B7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503DFE7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B17224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74A505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7FEB97C4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30777FD9" w14:textId="77777777" w:rsidTr="005B5302">
        <w:trPr>
          <w:trHeight w:val="1600"/>
        </w:trPr>
        <w:tc>
          <w:tcPr>
            <w:tcW w:w="2125" w:type="dxa"/>
            <w:vAlign w:val="center"/>
          </w:tcPr>
          <w:p w14:paraId="58B7086C" w14:textId="1ED8C96B" w:rsidR="00EF2F4A" w:rsidRPr="00EF2F4A" w:rsidRDefault="005B5302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>Documents/makes available process benchmarks for the message</w:t>
            </w:r>
          </w:p>
        </w:tc>
        <w:tc>
          <w:tcPr>
            <w:tcW w:w="1625" w:type="dxa"/>
          </w:tcPr>
          <w:p w14:paraId="00CAF892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05AEAAA5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D538DD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46F328BF" w14:textId="77777777" w:rsidR="00EF2F4A" w:rsidRPr="00EF2F4A" w:rsidRDefault="00EF2F4A" w:rsidP="00E87F11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796EF344" w14:textId="77777777" w:rsidR="00EF2F4A" w:rsidRPr="00EF2F4A" w:rsidRDefault="00EF2F4A" w:rsidP="00E87F11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EF2F4A" w:rsidRPr="00962947" w14:paraId="5D4FF570" w14:textId="77777777" w:rsidTr="005B5302">
        <w:trPr>
          <w:trHeight w:val="1573"/>
        </w:trPr>
        <w:tc>
          <w:tcPr>
            <w:tcW w:w="2125" w:type="dxa"/>
            <w:vAlign w:val="center"/>
          </w:tcPr>
          <w:p w14:paraId="73708351" w14:textId="62D446E3" w:rsidR="00EF2F4A" w:rsidRPr="00EF2F4A" w:rsidRDefault="005B5302" w:rsidP="00EF2F4A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>Reflects accurate and intentional use of the software/application</w:t>
            </w:r>
          </w:p>
        </w:tc>
        <w:tc>
          <w:tcPr>
            <w:tcW w:w="1625" w:type="dxa"/>
          </w:tcPr>
          <w:p w14:paraId="3E6AB250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1E477285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01086C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60ACE23C" w14:textId="77777777" w:rsidR="00EF2F4A" w:rsidRPr="00EF2F4A" w:rsidRDefault="00EF2F4A" w:rsidP="00EF2F4A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6370112E" w14:textId="77777777" w:rsidR="00EF2F4A" w:rsidRPr="00EF2F4A" w:rsidRDefault="00EF2F4A" w:rsidP="00EF2F4A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5B5302" w:rsidRPr="00962947" w14:paraId="56002149" w14:textId="77777777" w:rsidTr="005B5302">
        <w:trPr>
          <w:trHeight w:val="1519"/>
        </w:trPr>
        <w:tc>
          <w:tcPr>
            <w:tcW w:w="2125" w:type="dxa"/>
            <w:vAlign w:val="center"/>
          </w:tcPr>
          <w:p w14:paraId="783558AC" w14:textId="6882711B" w:rsidR="005B5302" w:rsidRPr="005B5302" w:rsidRDefault="005B5302" w:rsidP="005B5302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Cs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625" w:type="dxa"/>
            <w:vAlign w:val="center"/>
          </w:tcPr>
          <w:p w14:paraId="3197B519" w14:textId="734D29BD" w:rsidR="005B5302" w:rsidRPr="00EF2F4A" w:rsidRDefault="005B5302" w:rsidP="005B5302">
            <w:pPr>
              <w:widowControl w:val="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[5]</w:t>
            </w:r>
          </w:p>
        </w:tc>
        <w:tc>
          <w:tcPr>
            <w:tcW w:w="1734" w:type="dxa"/>
            <w:vAlign w:val="center"/>
          </w:tcPr>
          <w:p w14:paraId="240B483D" w14:textId="3E46E90D" w:rsidR="005B5302" w:rsidRPr="00EF2F4A" w:rsidRDefault="005B5302" w:rsidP="005B5302">
            <w:pPr>
              <w:widowControl w:val="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[4]</w:t>
            </w:r>
          </w:p>
        </w:tc>
        <w:tc>
          <w:tcPr>
            <w:tcW w:w="2127" w:type="dxa"/>
            <w:vAlign w:val="center"/>
          </w:tcPr>
          <w:p w14:paraId="5FDF22ED" w14:textId="66A9BA34" w:rsidR="005B5302" w:rsidRPr="00EF2F4A" w:rsidRDefault="005B5302" w:rsidP="005B5302">
            <w:pPr>
              <w:widowControl w:val="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[3]</w:t>
            </w:r>
          </w:p>
        </w:tc>
        <w:tc>
          <w:tcPr>
            <w:tcW w:w="1992" w:type="dxa"/>
            <w:vAlign w:val="center"/>
          </w:tcPr>
          <w:p w14:paraId="0E4BC4FA" w14:textId="59D37322" w:rsidR="005B5302" w:rsidRPr="00EF2F4A" w:rsidRDefault="005B5302" w:rsidP="005B5302">
            <w:pPr>
              <w:widowControl w:val="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Limited [2]</w:t>
            </w:r>
          </w:p>
        </w:tc>
        <w:tc>
          <w:tcPr>
            <w:tcW w:w="1206" w:type="dxa"/>
            <w:vAlign w:val="center"/>
          </w:tcPr>
          <w:p w14:paraId="0BD06D5C" w14:textId="72FF1F24" w:rsidR="005B5302" w:rsidRPr="00EF2F4A" w:rsidRDefault="005B5302" w:rsidP="005B5302">
            <w:pPr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EF2F4A">
              <w:rPr>
                <w:rFonts w:ascii="Avenir Book" w:eastAsia="Calibri" w:hAnsi="Avenir Book" w:cs="Calibri"/>
                <w:b/>
                <w:sz w:val="24"/>
                <w:szCs w:val="24"/>
              </w:rPr>
              <w:t>Absent [1]</w:t>
            </w:r>
          </w:p>
        </w:tc>
      </w:tr>
      <w:tr w:rsidR="005B5302" w:rsidRPr="00962947" w14:paraId="3D3B98FA" w14:textId="77777777" w:rsidTr="005B5302">
        <w:trPr>
          <w:trHeight w:val="1519"/>
        </w:trPr>
        <w:tc>
          <w:tcPr>
            <w:tcW w:w="2125" w:type="dxa"/>
            <w:vAlign w:val="center"/>
          </w:tcPr>
          <w:p w14:paraId="12F85D6B" w14:textId="2005432E" w:rsidR="005B5302" w:rsidRPr="005B5302" w:rsidRDefault="005B5302" w:rsidP="005B5302">
            <w:pPr>
              <w:widowControl w:val="0"/>
              <w:spacing w:before="120" w:after="120"/>
              <w:rPr>
                <w:rFonts w:ascii="Avenir Book" w:eastAsia="Calibri" w:hAnsi="Avenir Book" w:cs="Calibri"/>
                <w:bCs/>
                <w:sz w:val="21"/>
                <w:szCs w:val="21"/>
              </w:rPr>
            </w:pPr>
            <w:r w:rsidRPr="005B5302">
              <w:rPr>
                <w:rFonts w:ascii="Avenir Book" w:eastAsia="Calibri" w:hAnsi="Avenir Book" w:cs="Calibri"/>
                <w:bCs/>
                <w:sz w:val="21"/>
                <w:szCs w:val="21"/>
              </w:rPr>
              <w:t>Demonstrates replicable</w:t>
            </w:r>
            <w:r>
              <w:rPr>
                <w:rFonts w:ascii="Avenir Book" w:eastAsia="Calibri" w:hAnsi="Avenir Book" w:cs="Calibri"/>
                <w:bCs/>
                <w:sz w:val="21"/>
                <w:szCs w:val="21"/>
              </w:rPr>
              <w:t xml:space="preserve"> and</w:t>
            </w:r>
            <w:r w:rsidRPr="005B5302">
              <w:rPr>
                <w:rFonts w:ascii="Avenir Book" w:eastAsia="Calibri" w:hAnsi="Avenir Book" w:cs="Calibri"/>
                <w:bCs/>
                <w:sz w:val="21"/>
                <w:szCs w:val="21"/>
              </w:rPr>
              <w:t>/</w:t>
            </w:r>
            <w:r>
              <w:rPr>
                <w:rFonts w:ascii="Avenir Book" w:eastAsia="Calibri" w:hAnsi="Avenir Book" w:cs="Calibri"/>
                <w:bCs/>
                <w:sz w:val="21"/>
                <w:szCs w:val="21"/>
              </w:rPr>
              <w:t xml:space="preserve">or </w:t>
            </w:r>
            <w:r w:rsidRPr="005B5302">
              <w:rPr>
                <w:rFonts w:ascii="Avenir Book" w:eastAsia="Calibri" w:hAnsi="Avenir Book" w:cs="Calibri"/>
                <w:bCs/>
                <w:sz w:val="21"/>
                <w:szCs w:val="21"/>
              </w:rPr>
              <w:t>intended use</w:t>
            </w:r>
            <w:r>
              <w:rPr>
                <w:rFonts w:ascii="Avenir Book" w:eastAsia="Calibri" w:hAnsi="Avenir Book" w:cs="Calibri"/>
                <w:bCs/>
                <w:sz w:val="21"/>
                <w:szCs w:val="21"/>
              </w:rPr>
              <w:t xml:space="preserve"> of the software/application</w:t>
            </w:r>
          </w:p>
        </w:tc>
        <w:tc>
          <w:tcPr>
            <w:tcW w:w="1625" w:type="dxa"/>
          </w:tcPr>
          <w:p w14:paraId="5D247F47" w14:textId="77777777" w:rsidR="005B5302" w:rsidRPr="00EF2F4A" w:rsidRDefault="005B5302" w:rsidP="005B5302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5C33A37A" w14:textId="77777777" w:rsidR="005B5302" w:rsidRPr="00EF2F4A" w:rsidRDefault="005B5302" w:rsidP="005B5302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13739C" w14:textId="77777777" w:rsidR="005B5302" w:rsidRPr="00EF2F4A" w:rsidRDefault="005B5302" w:rsidP="005B5302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946FDEA" w14:textId="77777777" w:rsidR="005B5302" w:rsidRPr="00EF2F4A" w:rsidRDefault="005B5302" w:rsidP="005B5302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7387D677" w14:textId="77777777" w:rsidR="005B5302" w:rsidRPr="00EF2F4A" w:rsidRDefault="005B5302" w:rsidP="005B5302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5B5302" w:rsidRPr="00962947" w14:paraId="1E43F297" w14:textId="77777777" w:rsidTr="005B5302">
        <w:trPr>
          <w:trHeight w:val="1564"/>
        </w:trPr>
        <w:tc>
          <w:tcPr>
            <w:tcW w:w="2125" w:type="dxa"/>
            <w:vAlign w:val="center"/>
          </w:tcPr>
          <w:p w14:paraId="7DD5C99B" w14:textId="01570C9A" w:rsidR="005B5302" w:rsidRPr="00EF2F4A" w:rsidRDefault="005B5302" w:rsidP="005B5302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>Applies e</w:t>
            </w: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 xml:space="preserve">thical and professional use of </w:t>
            </w:r>
            <w:r>
              <w:rPr>
                <w:rFonts w:ascii="Avenir Book" w:eastAsia="Calibri" w:hAnsi="Avenir Book" w:cs="Calibri"/>
                <w:sz w:val="21"/>
                <w:szCs w:val="21"/>
              </w:rPr>
              <w:t>processes and sources</w:t>
            </w:r>
          </w:p>
        </w:tc>
        <w:tc>
          <w:tcPr>
            <w:tcW w:w="1625" w:type="dxa"/>
          </w:tcPr>
          <w:p w14:paraId="0DA42AC2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734" w:type="dxa"/>
          </w:tcPr>
          <w:p w14:paraId="6E091A3B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6E404DC1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992" w:type="dxa"/>
          </w:tcPr>
          <w:p w14:paraId="33F3DCED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06" w:type="dxa"/>
          </w:tcPr>
          <w:p w14:paraId="2D6F34A9" w14:textId="77777777" w:rsidR="005B5302" w:rsidRPr="00EF2F4A" w:rsidRDefault="005B5302" w:rsidP="005B5302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  <w:tr w:rsidR="005B5302" w:rsidRPr="00962947" w14:paraId="24CBD5C8" w14:textId="77777777" w:rsidTr="005B5302">
        <w:trPr>
          <w:trHeight w:val="1474"/>
        </w:trPr>
        <w:tc>
          <w:tcPr>
            <w:tcW w:w="2125" w:type="dxa"/>
            <w:vAlign w:val="center"/>
          </w:tcPr>
          <w:p w14:paraId="2FBE515D" w14:textId="7E4A4869" w:rsidR="005B5302" w:rsidRPr="00EF2F4A" w:rsidRDefault="005B5302" w:rsidP="005B5302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[Add Additional Criterion as appropriate for your assignment]</w:t>
            </w:r>
          </w:p>
        </w:tc>
        <w:tc>
          <w:tcPr>
            <w:tcW w:w="1625" w:type="dxa"/>
          </w:tcPr>
          <w:p w14:paraId="334433B4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734" w:type="dxa"/>
          </w:tcPr>
          <w:p w14:paraId="5A804ED7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075D6EC4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992" w:type="dxa"/>
          </w:tcPr>
          <w:p w14:paraId="266F14D2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06" w:type="dxa"/>
          </w:tcPr>
          <w:p w14:paraId="0E7E77EF" w14:textId="77777777" w:rsidR="005B5302" w:rsidRPr="00EF2F4A" w:rsidRDefault="005B5302" w:rsidP="005B5302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  <w:tr w:rsidR="005B5302" w:rsidRPr="00962947" w14:paraId="210DC3DC" w14:textId="77777777" w:rsidTr="005B5302">
        <w:trPr>
          <w:trHeight w:val="1519"/>
        </w:trPr>
        <w:tc>
          <w:tcPr>
            <w:tcW w:w="2125" w:type="dxa"/>
            <w:vAlign w:val="center"/>
          </w:tcPr>
          <w:p w14:paraId="48919979" w14:textId="7505E5B5" w:rsidR="005B5302" w:rsidRPr="00EF2F4A" w:rsidRDefault="005B5302" w:rsidP="005B5302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EF2F4A">
              <w:rPr>
                <w:rFonts w:ascii="Avenir Book" w:eastAsia="Calibri" w:hAnsi="Avenir Book" w:cs="Calibri"/>
                <w:sz w:val="21"/>
                <w:szCs w:val="21"/>
              </w:rPr>
              <w:t>[Add Additional Criterion as appropriate for your assignment]</w:t>
            </w:r>
          </w:p>
        </w:tc>
        <w:tc>
          <w:tcPr>
            <w:tcW w:w="1625" w:type="dxa"/>
          </w:tcPr>
          <w:p w14:paraId="14B98197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734" w:type="dxa"/>
          </w:tcPr>
          <w:p w14:paraId="2BAD2E09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2DCBE13E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992" w:type="dxa"/>
          </w:tcPr>
          <w:p w14:paraId="018CD66D" w14:textId="77777777" w:rsidR="005B5302" w:rsidRPr="00EF2F4A" w:rsidRDefault="005B5302" w:rsidP="005B5302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06" w:type="dxa"/>
          </w:tcPr>
          <w:p w14:paraId="130AD157" w14:textId="77777777" w:rsidR="005B5302" w:rsidRPr="00EF2F4A" w:rsidRDefault="005B5302" w:rsidP="005B5302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</w:tbl>
    <w:p w14:paraId="76AD5831" w14:textId="77777777" w:rsidR="00EF2F4A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CE5C07" w14:textId="7F8D9C2D" w:rsidR="00EF2F4A" w:rsidRPr="00962947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hAnsi="Avenir Book"/>
          <w:b/>
          <w:bCs/>
          <w:color w:val="000000"/>
          <w:sz w:val="24"/>
          <w:szCs w:val="24"/>
        </w:rPr>
        <w:t xml:space="preserve">Overall Assessment: 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ab/>
      </w:r>
    </w:p>
    <w:p w14:paraId="17AD541C" w14:textId="633513FA" w:rsidR="00EF2F4A" w:rsidRPr="00962947" w:rsidRDefault="00EF2F4A" w:rsidP="00EF2F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b/>
          <w:bCs/>
          <w:color w:val="000000"/>
          <w:sz w:val="24"/>
          <w:szCs w:val="24"/>
        </w:rPr>
        <w:t>Priorities for revision (if assessment is for a d</w:t>
      </w:r>
      <w:r w:rsidR="005B5302">
        <w:rPr>
          <w:rFonts w:ascii="Avenir Book" w:eastAsia="Calibri" w:hAnsi="Avenir Book" w:cs="Calibri"/>
          <w:b/>
          <w:bCs/>
          <w:color w:val="000000"/>
          <w:sz w:val="24"/>
          <w:szCs w:val="24"/>
        </w:rPr>
        <w:t>raft or stage of the project</w:t>
      </w:r>
      <w:r w:rsidRPr="00962947">
        <w:rPr>
          <w:rFonts w:ascii="Avenir Book" w:eastAsia="Calibri" w:hAnsi="Avenir Book" w:cs="Calibri"/>
          <w:b/>
          <w:bCs/>
          <w:color w:val="000000"/>
          <w:sz w:val="24"/>
          <w:szCs w:val="24"/>
        </w:rPr>
        <w:t>) or final comments:</w:t>
      </w:r>
    </w:p>
    <w:p w14:paraId="60AD97C8" w14:textId="6F80684C" w:rsidR="000F2D92" w:rsidRDefault="000F2D92" w:rsidP="00EF2F4A">
      <w:pPr>
        <w:widowControl w:val="0"/>
        <w:spacing w:before="240" w:after="240" w:line="240" w:lineRule="auto"/>
      </w:pPr>
    </w:p>
    <w:p w14:paraId="7EA4C864" w14:textId="77777777" w:rsidR="000F2D92" w:rsidRDefault="00B63C38">
      <w:pPr>
        <w:widowControl w:val="0"/>
        <w:spacing w:before="240" w:after="240" w:line="240" w:lineRule="auto"/>
        <w:jc w:val="right"/>
      </w:pPr>
      <w:r>
        <w:t xml:space="preserve"> </w:t>
      </w:r>
    </w:p>
    <w:p w14:paraId="12A8A462" w14:textId="77777777" w:rsidR="000F2D92" w:rsidRDefault="000F2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"/>
        <w:jc w:val="right"/>
      </w:pPr>
    </w:p>
    <w:sectPr w:rsidR="000F2D92" w:rsidSect="00EF2F4A">
      <w:footerReference w:type="default" r:id="rId6"/>
      <w:pgSz w:w="12240" w:h="15840"/>
      <w:pgMar w:top="1000" w:right="814" w:bottom="502" w:left="60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EDC2" w14:textId="77777777" w:rsidR="00C837D4" w:rsidRDefault="00C837D4" w:rsidP="00EF2F4A">
      <w:pPr>
        <w:spacing w:line="240" w:lineRule="auto"/>
      </w:pPr>
      <w:r>
        <w:separator/>
      </w:r>
    </w:p>
  </w:endnote>
  <w:endnote w:type="continuationSeparator" w:id="0">
    <w:p w14:paraId="2BDEAC7A" w14:textId="77777777" w:rsidR="00C837D4" w:rsidRDefault="00C837D4" w:rsidP="00EF2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ꨀ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A868" w14:textId="51C80294" w:rsidR="00EF2F4A" w:rsidRDefault="00EF2F4A">
    <w:pPr>
      <w:pStyle w:val="Footer"/>
    </w:pPr>
    <w:r>
      <w:rPr>
        <w:rFonts w:ascii="Avenir Book" w:hAnsi="Avenir Book"/>
        <w:noProof/>
        <w:color w:val="000000"/>
      </w:rPr>
      <w:drawing>
        <wp:inline distT="0" distB="0" distL="0" distR="0" wp14:anchorId="0117D684" wp14:editId="0A8D24E7">
          <wp:extent cx="2328330" cy="36576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3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5356" w14:textId="77777777" w:rsidR="00C837D4" w:rsidRDefault="00C837D4" w:rsidP="00EF2F4A">
      <w:pPr>
        <w:spacing w:line="240" w:lineRule="auto"/>
      </w:pPr>
      <w:r>
        <w:separator/>
      </w:r>
    </w:p>
  </w:footnote>
  <w:footnote w:type="continuationSeparator" w:id="0">
    <w:p w14:paraId="29A38F12" w14:textId="77777777" w:rsidR="00C837D4" w:rsidRDefault="00C837D4" w:rsidP="00EF2F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92"/>
    <w:rsid w:val="000C4D4C"/>
    <w:rsid w:val="000F2D92"/>
    <w:rsid w:val="00415046"/>
    <w:rsid w:val="005B5302"/>
    <w:rsid w:val="007E416A"/>
    <w:rsid w:val="0092488E"/>
    <w:rsid w:val="00AC6C58"/>
    <w:rsid w:val="00B63C38"/>
    <w:rsid w:val="00B90ECB"/>
    <w:rsid w:val="00BA1F5A"/>
    <w:rsid w:val="00C837D4"/>
    <w:rsid w:val="00D717CC"/>
    <w:rsid w:val="00E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42FBF"/>
  <w15:docId w15:val="{80CDC6DB-6EB3-9B4D-8197-3BC3823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F2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F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4A"/>
  </w:style>
  <w:style w:type="paragraph" w:styleId="Footer">
    <w:name w:val="footer"/>
    <w:basedOn w:val="Normal"/>
    <w:link w:val="FooterChar"/>
    <w:uiPriority w:val="99"/>
    <w:unhideWhenUsed/>
    <w:rsid w:val="00EF2F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1099</Characters>
  <Application>Microsoft Office Word</Application>
  <DocSecurity>0</DocSecurity>
  <Lines>127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Technological Communication Rubric</vt:lpstr>
    </vt:vector>
  </TitlesOfParts>
  <Manager/>
  <Company/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Technological Communication Rubric</dc:title>
  <dc:subject/>
  <dc:creator>LSU Communication Across the Curriculum</dc:creator>
  <cp:keywords/>
  <dc:description/>
  <cp:lastModifiedBy>Brandi Simmons</cp:lastModifiedBy>
  <cp:revision>5</cp:revision>
  <cp:lastPrinted>2021-05-12T02:32:00Z</cp:lastPrinted>
  <dcterms:created xsi:type="dcterms:W3CDTF">2021-05-12T02:46:00Z</dcterms:created>
  <dcterms:modified xsi:type="dcterms:W3CDTF">2021-05-12T18:04:00Z</dcterms:modified>
  <cp:category/>
</cp:coreProperties>
</file>